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1DDB" w14:textId="77777777" w:rsidR="00ED56A2" w:rsidRPr="00ED56A2" w:rsidRDefault="00ED56A2" w:rsidP="00ED56A2">
      <w:pPr>
        <w:rPr>
          <w:b/>
          <w:bCs/>
        </w:rPr>
      </w:pPr>
      <w:r w:rsidRPr="00ED56A2">
        <w:rPr>
          <w:b/>
          <w:bCs/>
        </w:rPr>
        <w:t>Informativa privacy in relazione al deposito dei listini prezzi</w:t>
      </w:r>
    </w:p>
    <w:p w14:paraId="48974D20" w14:textId="77777777" w:rsidR="00ED56A2" w:rsidRPr="00ED56A2" w:rsidRDefault="00ED56A2" w:rsidP="00ED56A2">
      <w:pPr>
        <w:jc w:val="both"/>
      </w:pPr>
      <w:r w:rsidRPr="00ED56A2">
        <w:t>Informativa sul trattamento dei dati personali conferiti per il deposito dei listini</w:t>
      </w:r>
    </w:p>
    <w:p w14:paraId="6F76941F" w14:textId="5BDCD0D0" w:rsidR="00ED56A2" w:rsidRPr="00ED56A2" w:rsidRDefault="00ED56A2" w:rsidP="00ED56A2">
      <w:pPr>
        <w:jc w:val="both"/>
      </w:pPr>
      <w:r w:rsidRPr="00ED56A2">
        <w:t xml:space="preserve">Con questa informativa la Camera di </w:t>
      </w:r>
      <w:r>
        <w:t>C</w:t>
      </w:r>
      <w:r w:rsidRPr="00ED56A2">
        <w:t xml:space="preserve">ommercio </w:t>
      </w:r>
      <w:r>
        <w:t>I</w:t>
      </w:r>
      <w:r w:rsidRPr="00ED56A2">
        <w:t xml:space="preserve">ndustria </w:t>
      </w:r>
      <w:r>
        <w:t>A</w:t>
      </w:r>
      <w:r w:rsidRPr="00ED56A2">
        <w:t xml:space="preserve">rtigianato e </w:t>
      </w:r>
      <w:r>
        <w:t>A</w:t>
      </w:r>
      <w:r w:rsidRPr="00ED56A2">
        <w:t xml:space="preserve">gricoltura </w:t>
      </w:r>
      <w:r>
        <w:t xml:space="preserve">di Catanzaro Crotone Vibo Valentia </w:t>
      </w:r>
      <w:r w:rsidRPr="00ED56A2">
        <w:t xml:space="preserve">(di seguito, Camera di </w:t>
      </w:r>
      <w:r>
        <w:t>C</w:t>
      </w:r>
      <w:r w:rsidRPr="00ED56A2">
        <w:t>ommercio) intende fornire tutte le indicazioni previste dagli art. 13 del Regolamento (UE) 2016/679 (anche detto GDPR o Regolamento Generale per la Protezione dei Dati personali), in merito al trattamento dei suoi dati personali nell’ambito sopra riportato.</w:t>
      </w:r>
    </w:p>
    <w:p w14:paraId="331D5EC0" w14:textId="77777777" w:rsidR="00ED56A2" w:rsidRPr="00ED56A2" w:rsidRDefault="00ED56A2" w:rsidP="00ED56A2">
      <w:pPr>
        <w:jc w:val="both"/>
        <w:rPr>
          <w:b/>
          <w:bCs/>
        </w:rPr>
      </w:pPr>
      <w:r w:rsidRPr="00ED56A2">
        <w:rPr>
          <w:b/>
          <w:bCs/>
        </w:rPr>
        <w:t xml:space="preserve">1. Titolare del trattamento e DPO – Data </w:t>
      </w:r>
      <w:proofErr w:type="spellStart"/>
      <w:r w:rsidRPr="00ED56A2">
        <w:rPr>
          <w:b/>
          <w:bCs/>
        </w:rPr>
        <w:t>Protection</w:t>
      </w:r>
      <w:proofErr w:type="spellEnd"/>
      <w:r w:rsidRPr="00ED56A2">
        <w:rPr>
          <w:b/>
          <w:bCs/>
        </w:rPr>
        <w:t xml:space="preserve"> Officer</w:t>
      </w:r>
    </w:p>
    <w:p w14:paraId="08C8BE66" w14:textId="6F631693" w:rsidR="00ED56A2" w:rsidRPr="00ED56A2" w:rsidRDefault="00ED56A2" w:rsidP="00ED56A2">
      <w:pPr>
        <w:jc w:val="both"/>
      </w:pPr>
      <w:r w:rsidRPr="00ED56A2">
        <w:t xml:space="preserve">Titolare del trattamento dei dati personali è la Camera di </w:t>
      </w:r>
      <w:r>
        <w:t>C</w:t>
      </w:r>
      <w:r w:rsidRPr="00ED56A2">
        <w:t xml:space="preserve">ommercio, avente sede in </w:t>
      </w:r>
      <w:r>
        <w:t xml:space="preserve">Catanzaro </w:t>
      </w:r>
      <w:r w:rsidRPr="00ED56A2">
        <w:t xml:space="preserve">Via Antonio Menniti Ippolito, 16 – 88100 Catanzaro; indirizzo di posta elettronica certificata: </w:t>
      </w:r>
      <w:hyperlink r:id="rId5" w:history="1">
        <w:r w:rsidRPr="00ED56A2">
          <w:rPr>
            <w:rStyle w:val="Collegamentoipertestuale"/>
            <w:rFonts w:cs="Times New Roman"/>
          </w:rPr>
          <w:t>cciaa@pec.czkrvv.camcom.it</w:t>
        </w:r>
      </w:hyperlink>
      <w:r w:rsidRPr="00ED56A2">
        <w:t xml:space="preserve">. Il Titolare ha provveduto a nominare, ex art. 37 del GDPR, il proprio DPO – Data </w:t>
      </w:r>
      <w:proofErr w:type="spellStart"/>
      <w:r w:rsidRPr="00ED56A2">
        <w:t>Protection</w:t>
      </w:r>
      <w:proofErr w:type="spellEnd"/>
      <w:r w:rsidRPr="00ED56A2">
        <w:t xml:space="preserve"> Officer (nella traduzione italiana RPD, Responsabile della protezione dei dati personali). È possibile prendere contatto con il DPO della Camera di </w:t>
      </w:r>
      <w:r>
        <w:t>C</w:t>
      </w:r>
      <w:r w:rsidRPr="00ED56A2">
        <w:t xml:space="preserve">ommercio scrivendo all’indirizzo </w:t>
      </w:r>
      <w:proofErr w:type="gramStart"/>
      <w:r w:rsidRPr="00ED56A2">
        <w:t>email</w:t>
      </w:r>
      <w:proofErr w:type="gramEnd"/>
      <w:r w:rsidRPr="00ED56A2">
        <w:t>: </w:t>
      </w:r>
      <w:hyperlink r:id="rId6" w:history="1">
        <w:r w:rsidRPr="00ED56A2">
          <w:rPr>
            <w:rStyle w:val="Collegamentoipertestuale"/>
            <w:rFonts w:cs="Times New Roman"/>
          </w:rPr>
          <w:t>rpdprivacy@czkrvv.camcom.it</w:t>
        </w:r>
      </w:hyperlink>
    </w:p>
    <w:p w14:paraId="183D0FF2" w14:textId="77777777" w:rsidR="00ED56A2" w:rsidRPr="00ED56A2" w:rsidRDefault="00ED56A2" w:rsidP="00ED56A2">
      <w:pPr>
        <w:rPr>
          <w:b/>
          <w:bCs/>
        </w:rPr>
      </w:pPr>
      <w:r w:rsidRPr="00ED56A2">
        <w:rPr>
          <w:b/>
          <w:bCs/>
        </w:rPr>
        <w:t>2. Finalità e Basi giuridiche del trattamento</w:t>
      </w:r>
    </w:p>
    <w:p w14:paraId="799975ED" w14:textId="77777777" w:rsidR="00ED56A2" w:rsidRPr="00ED56A2" w:rsidRDefault="00ED56A2" w:rsidP="00ED56A2">
      <w:pPr>
        <w:jc w:val="both"/>
      </w:pPr>
      <w:r w:rsidRPr="00ED56A2">
        <w:t>I suoi dati personali verranno trattati esclusivamente per la seguente finalità:</w:t>
      </w:r>
    </w:p>
    <w:p w14:paraId="0F4DFC16" w14:textId="77777777" w:rsidR="00ED56A2" w:rsidRPr="00ED56A2" w:rsidRDefault="00ED56A2" w:rsidP="00ED56A2">
      <w:pPr>
        <w:numPr>
          <w:ilvl w:val="0"/>
          <w:numId w:val="1"/>
        </w:numPr>
        <w:jc w:val="both"/>
      </w:pPr>
      <w:r w:rsidRPr="00ED56A2">
        <w:t>ricevere il deposito dei listini prezzi,</w:t>
      </w:r>
    </w:p>
    <w:p w14:paraId="3DCC9C8D" w14:textId="77777777" w:rsidR="00ED56A2" w:rsidRPr="00ED56A2" w:rsidRDefault="00ED56A2" w:rsidP="00ED56A2">
      <w:pPr>
        <w:numPr>
          <w:ilvl w:val="0"/>
          <w:numId w:val="1"/>
        </w:numPr>
        <w:jc w:val="both"/>
      </w:pPr>
      <w:r w:rsidRPr="00ED56A2">
        <w:t>conservare i listini prezzi depositati,</w:t>
      </w:r>
    </w:p>
    <w:p w14:paraId="6D9EAEC7" w14:textId="77777777" w:rsidR="00ED56A2" w:rsidRPr="00ED56A2" w:rsidRDefault="00ED56A2" w:rsidP="00ED56A2">
      <w:pPr>
        <w:numPr>
          <w:ilvl w:val="0"/>
          <w:numId w:val="1"/>
        </w:numPr>
        <w:jc w:val="both"/>
      </w:pPr>
      <w:r w:rsidRPr="00ED56A2">
        <w:t>permettere la consultazione, il rilascio di copie dei listini e di visti di conformità su preventivi, offerte o fatture;</w:t>
      </w:r>
    </w:p>
    <w:p w14:paraId="7BA3F529" w14:textId="77777777" w:rsidR="00ED56A2" w:rsidRPr="00ED56A2" w:rsidRDefault="00ED56A2" w:rsidP="00ED56A2">
      <w:pPr>
        <w:numPr>
          <w:ilvl w:val="0"/>
          <w:numId w:val="1"/>
        </w:numPr>
        <w:jc w:val="both"/>
      </w:pPr>
      <w:r w:rsidRPr="00ED56A2">
        <w:t>adempiere ad eventuali agli altri obblighi legali, contabili e fiscali connessi con le finalità precedenti.</w:t>
      </w:r>
    </w:p>
    <w:p w14:paraId="5C012340" w14:textId="77777777" w:rsidR="00ED56A2" w:rsidRPr="00ED56A2" w:rsidRDefault="00ED56A2" w:rsidP="00ED56A2">
      <w:pPr>
        <w:jc w:val="both"/>
      </w:pPr>
      <w:r w:rsidRPr="00ED56A2">
        <w:t>In relazione a tale finalità la base giuridica del trattamento dei dati comuni è rinvenibile nell’art. 6 (1) (c) del Regolamento (il trattamento è necessario per adempiere un obbligo legale al quale è soggetto il titolare del trattamento) e nell’ art. 6 (1) (e) del Regolamento (esecuzione di un compito di interesse pubblico o connesso all’esercizio di pubblici poteri).</w:t>
      </w:r>
    </w:p>
    <w:p w14:paraId="32B223BF" w14:textId="77777777" w:rsidR="00ED56A2" w:rsidRPr="00ED56A2" w:rsidRDefault="00ED56A2" w:rsidP="00ED56A2">
      <w:pPr>
        <w:jc w:val="both"/>
      </w:pPr>
      <w:r w:rsidRPr="00ED56A2">
        <w:t>Le ragioni sottese alla scelta della base giuridica sono riscontrabili nell’art. 2, comma 2, lett. c) Legge 29 dicembre 1993, n. 580.</w:t>
      </w:r>
    </w:p>
    <w:p w14:paraId="77121386" w14:textId="77777777" w:rsidR="00ED56A2" w:rsidRPr="00ED56A2" w:rsidRDefault="00ED56A2" w:rsidP="00ED56A2">
      <w:pPr>
        <w:rPr>
          <w:b/>
          <w:bCs/>
        </w:rPr>
      </w:pPr>
      <w:r w:rsidRPr="00ED56A2">
        <w:rPr>
          <w:b/>
          <w:bCs/>
        </w:rPr>
        <w:t>3. Autorizzati, Responsabili del trattamento e Destinatari dei dati personali</w:t>
      </w:r>
    </w:p>
    <w:p w14:paraId="0B840447" w14:textId="2BE70B9D" w:rsidR="00ED56A2" w:rsidRPr="00ED56A2" w:rsidRDefault="00ED56A2" w:rsidP="00ED56A2">
      <w:pPr>
        <w:jc w:val="both"/>
      </w:pPr>
      <w:r w:rsidRPr="00ED56A2">
        <w:t xml:space="preserve">I dati personali saranno trattati da personale dipendente della Camera di </w:t>
      </w:r>
      <w:r>
        <w:t>C</w:t>
      </w:r>
      <w:r w:rsidRPr="00ED56A2">
        <w:t>ommercio, previamente autorizzato al trattamento ed appositamente istruito e formato, con modalità manuali, cartacee, informatiche e telematiche, secondo principi di correttezza e liceità, e con custodia in archivi, sia elettronici che cartacei, adottando specifiche misure di sicurezza per prevenire la perdita dei dati, usi illeciti o non corretti ed accessi non autorizzati.</w:t>
      </w:r>
      <w:r w:rsidRPr="00ED56A2">
        <w:br/>
      </w:r>
      <w:r w:rsidRPr="00ED56A2">
        <w:lastRenderedPageBreak/>
        <w:t>I dati possono essere trattati anche da soggetti esterni, formalmente nominati dalla Camera di commercio quali Responsabili del trattamento ed appartenenti alle seguenti categorie:</w:t>
      </w:r>
    </w:p>
    <w:p w14:paraId="62A4D05D" w14:textId="77777777" w:rsidR="00ED56A2" w:rsidRPr="00ED56A2" w:rsidRDefault="00ED56A2" w:rsidP="00ED56A2">
      <w:pPr>
        <w:numPr>
          <w:ilvl w:val="0"/>
          <w:numId w:val="2"/>
        </w:numPr>
        <w:jc w:val="both"/>
      </w:pPr>
      <w:r w:rsidRPr="00ED56A2">
        <w:t>società che erogano servizi di gestione e manutenzione dei sistemi informativi dell’Ente, con particolare riguardo ai servizi di archiviazione documentale;</w:t>
      </w:r>
    </w:p>
    <w:p w14:paraId="67DA5EF1" w14:textId="77777777" w:rsidR="00ED56A2" w:rsidRPr="00ED56A2" w:rsidRDefault="00ED56A2" w:rsidP="00ED56A2">
      <w:pPr>
        <w:numPr>
          <w:ilvl w:val="0"/>
          <w:numId w:val="2"/>
        </w:numPr>
        <w:jc w:val="both"/>
      </w:pPr>
      <w:r w:rsidRPr="00ED56A2">
        <w:t>società che erogano servizi di comunicazioni telematiche e, in particolar modo, di posta elettronica;</w:t>
      </w:r>
    </w:p>
    <w:p w14:paraId="3F79379D" w14:textId="77777777" w:rsidR="00ED56A2" w:rsidRPr="00ED56A2" w:rsidRDefault="00ED56A2" w:rsidP="00ED56A2">
      <w:pPr>
        <w:numPr>
          <w:ilvl w:val="0"/>
          <w:numId w:val="2"/>
        </w:numPr>
        <w:jc w:val="both"/>
      </w:pPr>
      <w:r w:rsidRPr="00ED56A2">
        <w:t>società ed enti che gestiscono per conto della Camera di commercio i servizi logistico-organizzativi.</w:t>
      </w:r>
    </w:p>
    <w:p w14:paraId="285769BD" w14:textId="77777777" w:rsidR="00ED56A2" w:rsidRPr="00ED56A2" w:rsidRDefault="00ED56A2" w:rsidP="00ED56A2">
      <w:pPr>
        <w:jc w:val="both"/>
      </w:pPr>
      <w:r w:rsidRPr="00ED56A2">
        <w:t>I dati possono altresì essere comunicati a ulteriori soggetti esterni, operanti in qualità di Titolari autonomi del trattamento ed appartenenti alle seguenti categorie:</w:t>
      </w:r>
    </w:p>
    <w:p w14:paraId="3C803A1F" w14:textId="77777777" w:rsidR="00ED56A2" w:rsidRPr="00ED56A2" w:rsidRDefault="00ED56A2" w:rsidP="00ED56A2">
      <w:pPr>
        <w:numPr>
          <w:ilvl w:val="0"/>
          <w:numId w:val="3"/>
        </w:numPr>
        <w:jc w:val="both"/>
      </w:pPr>
      <w:r w:rsidRPr="00ED56A2">
        <w:t>altri Enti del Sistema camerale;</w:t>
      </w:r>
    </w:p>
    <w:p w14:paraId="1E429586" w14:textId="77777777" w:rsidR="00ED56A2" w:rsidRPr="00ED56A2" w:rsidRDefault="00ED56A2" w:rsidP="00ED56A2">
      <w:pPr>
        <w:numPr>
          <w:ilvl w:val="0"/>
          <w:numId w:val="3"/>
        </w:numPr>
        <w:jc w:val="both"/>
      </w:pPr>
      <w:r w:rsidRPr="00ED56A2">
        <w:t>ogni altra Pubblica Amministrazione o altri soggetti fisici e giuridici che ne facciano richiesta in base a facoltà normativamente previste.</w:t>
      </w:r>
    </w:p>
    <w:p w14:paraId="7B6EFC7C" w14:textId="1D431086" w:rsidR="00ED56A2" w:rsidRPr="00ED56A2" w:rsidRDefault="00ED56A2" w:rsidP="00ED56A2">
      <w:pPr>
        <w:jc w:val="both"/>
      </w:pPr>
      <w:r w:rsidRPr="00ED56A2">
        <w:t>I dati personali presenti nei listini depositati possono altresì essere comunicati a chiunque faccia richiesta di consultazione e/o di estrazione copia dei listini stessi.</w:t>
      </w:r>
      <w:r w:rsidRPr="00ED56A2">
        <w:br/>
        <w:t xml:space="preserve">Resta fermo l’obbligo della Camera di </w:t>
      </w:r>
      <w:r>
        <w:t>C</w:t>
      </w:r>
      <w:r w:rsidRPr="00ED56A2">
        <w:t>ommercio di comunicare i dati all’Autorità Giudiziaria o ad altro soggetto pubblico legittimato a richiederli nei casi previsti dalla legge.</w:t>
      </w:r>
    </w:p>
    <w:p w14:paraId="6BD913D6" w14:textId="77777777" w:rsidR="00ED56A2" w:rsidRPr="00ED56A2" w:rsidRDefault="00ED56A2" w:rsidP="00ED56A2">
      <w:pPr>
        <w:rPr>
          <w:b/>
          <w:bCs/>
        </w:rPr>
      </w:pPr>
      <w:r w:rsidRPr="00ED56A2">
        <w:rPr>
          <w:b/>
          <w:bCs/>
        </w:rPr>
        <w:t>4. Trasferimento dati all’estero</w:t>
      </w:r>
    </w:p>
    <w:p w14:paraId="01DADD13" w14:textId="77777777" w:rsidR="00ED56A2" w:rsidRPr="00ED56A2" w:rsidRDefault="00ED56A2" w:rsidP="00ED56A2">
      <w:r w:rsidRPr="00ED56A2">
        <w:t>La CCIAA non trasferisce i dati personali dell’interessato a terze parti stabilite in Stati non appartenenti all’Unione europea, né ad organizzazioni internazionali, in assenza di una decisione di adeguatezza della Commissione europea.</w:t>
      </w:r>
    </w:p>
    <w:p w14:paraId="445FDDC5" w14:textId="77777777" w:rsidR="00ED56A2" w:rsidRPr="00ED56A2" w:rsidRDefault="00ED56A2" w:rsidP="00ED56A2">
      <w:r w:rsidRPr="00ED56A2">
        <w:t>La CCIAA può avvalersi, anche per il tramite dei propri Responsabili del trattamento, di società di servizi IT e di comunicazione telematiche, in particolare di posta elettronica, che potrebbero collocare o far transitare i dati anche in Paesi non appartenenti allo Spazio Economico Europeo.</w:t>
      </w:r>
    </w:p>
    <w:p w14:paraId="2CCBAD6E" w14:textId="77777777" w:rsidR="00ED56A2" w:rsidRPr="00ED56A2" w:rsidRDefault="00ED56A2" w:rsidP="00ED56A2">
      <w:r w:rsidRPr="00ED56A2">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14:paraId="1CC91DCB" w14:textId="77777777" w:rsidR="00ED56A2" w:rsidRPr="00ED56A2" w:rsidRDefault="00ED56A2" w:rsidP="00ED56A2">
      <w:pPr>
        <w:rPr>
          <w:b/>
          <w:bCs/>
        </w:rPr>
      </w:pPr>
      <w:r w:rsidRPr="00ED56A2">
        <w:rPr>
          <w:b/>
          <w:bCs/>
        </w:rPr>
        <w:t>5. Periodo di conservazione dei dati</w:t>
      </w:r>
    </w:p>
    <w:p w14:paraId="6A88BD80" w14:textId="77777777" w:rsidR="00ED56A2" w:rsidRPr="00ED56A2" w:rsidRDefault="00ED56A2" w:rsidP="00ED56A2">
      <w:r w:rsidRPr="00ED56A2">
        <w:t xml:space="preserve">I dati trattati vengono conservati al massimo per </w:t>
      </w:r>
      <w:proofErr w:type="gramStart"/>
      <w:r w:rsidRPr="00ED56A2">
        <w:t>5</w:t>
      </w:r>
      <w:proofErr w:type="gramEnd"/>
      <w:r w:rsidRPr="00ED56A2">
        <w:t xml:space="preserve"> anni, a decorrere dalla conclusione del procedimento.</w:t>
      </w:r>
    </w:p>
    <w:p w14:paraId="1ADABFA7" w14:textId="77777777" w:rsidR="00ED56A2" w:rsidRPr="00ED56A2" w:rsidRDefault="00ED56A2" w:rsidP="00ED56A2">
      <w:pPr>
        <w:rPr>
          <w:b/>
          <w:bCs/>
        </w:rPr>
      </w:pPr>
      <w:r w:rsidRPr="00ED56A2">
        <w:rPr>
          <w:b/>
          <w:bCs/>
        </w:rPr>
        <w:t>6. Natura del conferimento dei dati e conseguenze dell’eventuale mancato conferimento</w:t>
      </w:r>
    </w:p>
    <w:p w14:paraId="54F72F93" w14:textId="77777777" w:rsidR="00ED56A2" w:rsidRPr="00ED56A2" w:rsidRDefault="00ED56A2" w:rsidP="00ED56A2">
      <w:r w:rsidRPr="00ED56A2">
        <w:t>Tutti i dati richiesti sono necessari per le finalità indicate. Il mancato conferimento non consente di procedere all’evasione della richiesta.</w:t>
      </w:r>
    </w:p>
    <w:p w14:paraId="29E9064D" w14:textId="77777777" w:rsidR="00ED56A2" w:rsidRPr="00ED56A2" w:rsidRDefault="00ED56A2" w:rsidP="00ED56A2">
      <w:pPr>
        <w:rPr>
          <w:b/>
          <w:bCs/>
        </w:rPr>
      </w:pPr>
      <w:r w:rsidRPr="00ED56A2">
        <w:rPr>
          <w:b/>
          <w:bCs/>
        </w:rPr>
        <w:lastRenderedPageBreak/>
        <w:t>7. I suoi diritti</w:t>
      </w:r>
    </w:p>
    <w:p w14:paraId="6BA38107" w14:textId="77777777" w:rsidR="00ED56A2" w:rsidRPr="00ED56A2" w:rsidRDefault="00ED56A2" w:rsidP="00ED56A2">
      <w:r w:rsidRPr="00ED56A2">
        <w:t>Il Regolamento (UE) 2016/679 Le riconosce, in qualità di Interessato, diversi diritti, che può esercitare contattando il Titolare o il DPO ai recapiti di cui al punto 1 della presente informativa.</w:t>
      </w:r>
      <w:r w:rsidRPr="00ED56A2">
        <w:br/>
        <w:t>Tra i diritti esercitabili, purché ne ricorrano i presupposti di volta in volta previsti dalla normativa (in particolare, artt. 15 e seguenti del Regolamento) vi sono:</w:t>
      </w:r>
    </w:p>
    <w:p w14:paraId="7A99C733" w14:textId="4419BA8D" w:rsidR="00ED56A2" w:rsidRPr="00ED56A2" w:rsidRDefault="00ED56A2" w:rsidP="00ED56A2">
      <w:pPr>
        <w:numPr>
          <w:ilvl w:val="0"/>
          <w:numId w:val="4"/>
        </w:numPr>
      </w:pPr>
      <w:r w:rsidRPr="00ED56A2">
        <w:t xml:space="preserve">il diritto di conoscere se la Camera di </w:t>
      </w:r>
      <w:r>
        <w:t>C</w:t>
      </w:r>
      <w:r w:rsidRPr="00ED56A2">
        <w:t>ommercio ha in corso trattamenti di dati personali che la riguardano e, in tal caso, di avere accesso ai dati oggetto del trattamento e a tutte le informazioni a questo relative;</w:t>
      </w:r>
    </w:p>
    <w:p w14:paraId="787BF1D3" w14:textId="77777777" w:rsidR="00ED56A2" w:rsidRPr="00ED56A2" w:rsidRDefault="00ED56A2" w:rsidP="00ED56A2">
      <w:pPr>
        <w:numPr>
          <w:ilvl w:val="0"/>
          <w:numId w:val="4"/>
        </w:numPr>
      </w:pPr>
      <w:r w:rsidRPr="00ED56A2">
        <w:t>il diritto alla rettifica dei dati personali inesatti che la riguardano e/o all’integrazione di quelli incompleti;</w:t>
      </w:r>
    </w:p>
    <w:p w14:paraId="45F9270F" w14:textId="77777777" w:rsidR="00ED56A2" w:rsidRPr="00ED56A2" w:rsidRDefault="00ED56A2" w:rsidP="00ED56A2">
      <w:pPr>
        <w:numPr>
          <w:ilvl w:val="0"/>
          <w:numId w:val="4"/>
        </w:numPr>
      </w:pPr>
      <w:r w:rsidRPr="00ED56A2">
        <w:t>il diritto alla cancellazione dei dati personali che la riguardano;</w:t>
      </w:r>
    </w:p>
    <w:p w14:paraId="025C4A96" w14:textId="77777777" w:rsidR="00ED56A2" w:rsidRPr="00ED56A2" w:rsidRDefault="00ED56A2" w:rsidP="00ED56A2">
      <w:pPr>
        <w:numPr>
          <w:ilvl w:val="0"/>
          <w:numId w:val="4"/>
        </w:numPr>
      </w:pPr>
      <w:r w:rsidRPr="00ED56A2">
        <w:t>il diritto alla limitazione del trattamento;</w:t>
      </w:r>
    </w:p>
    <w:p w14:paraId="29A611B1" w14:textId="77777777" w:rsidR="00ED56A2" w:rsidRPr="00ED56A2" w:rsidRDefault="00ED56A2" w:rsidP="00ED56A2">
      <w:pPr>
        <w:numPr>
          <w:ilvl w:val="0"/>
          <w:numId w:val="4"/>
        </w:numPr>
      </w:pPr>
      <w:r w:rsidRPr="00ED56A2">
        <w:t>il diritto di opporsi al trattamento;</w:t>
      </w:r>
    </w:p>
    <w:p w14:paraId="63018BCB" w14:textId="77777777" w:rsidR="00ED56A2" w:rsidRPr="00ED56A2" w:rsidRDefault="00ED56A2" w:rsidP="00ED56A2">
      <w:pPr>
        <w:numPr>
          <w:ilvl w:val="0"/>
          <w:numId w:val="4"/>
        </w:numPr>
      </w:pPr>
      <w:r w:rsidRPr="00ED56A2">
        <w:t>il diritto alla portabilità dei dati personali che la riguardano.</w:t>
      </w:r>
    </w:p>
    <w:p w14:paraId="4D5CC915" w14:textId="77777777" w:rsidR="00ED56A2" w:rsidRPr="00ED56A2" w:rsidRDefault="00ED56A2" w:rsidP="00ED56A2">
      <w:r w:rsidRPr="00ED56A2">
        <w:t>Per ricevere maggiori informazioni sui suoi diritti, può rivolgersi direttamente al Titolare, al DPO, oppure consultare le pagine ufficiali dell’Autorità garante per la protezione dei dati personali; in ogni caso, lei ha anche il diritto di presentare un formale Reclamo alla medesima Autorità garante, secondo le modalità che può reperire sul sito </w:t>
      </w:r>
      <w:hyperlink r:id="rId7" w:tgtFrame="_blank" w:tooltip="opensInNewTab" w:history="1">
        <w:r w:rsidRPr="00ED56A2">
          <w:rPr>
            <w:rStyle w:val="Collegamentoipertestuale"/>
          </w:rPr>
          <w:t>https://www.garanteprivacy.it/</w:t>
        </w:r>
      </w:hyperlink>
      <w:r w:rsidRPr="00ED56A2">
        <w:t>.</w:t>
      </w:r>
    </w:p>
    <w:p w14:paraId="10BCC7F2" w14:textId="77777777" w:rsidR="00ED56A2" w:rsidRDefault="00ED56A2"/>
    <w:sectPr w:rsidR="00ED56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A60C9"/>
    <w:multiLevelType w:val="multilevel"/>
    <w:tmpl w:val="818C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D7E86"/>
    <w:multiLevelType w:val="multilevel"/>
    <w:tmpl w:val="48B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02EF8"/>
    <w:multiLevelType w:val="multilevel"/>
    <w:tmpl w:val="36D8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C2F1E"/>
    <w:multiLevelType w:val="multilevel"/>
    <w:tmpl w:val="B436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522495">
    <w:abstractNumId w:val="1"/>
  </w:num>
  <w:num w:numId="2" w16cid:durableId="1198082876">
    <w:abstractNumId w:val="0"/>
  </w:num>
  <w:num w:numId="3" w16cid:durableId="329985152">
    <w:abstractNumId w:val="3"/>
  </w:num>
  <w:num w:numId="4" w16cid:durableId="1252081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A2"/>
    <w:rsid w:val="00071139"/>
    <w:rsid w:val="00ED56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286B"/>
  <w15:chartTrackingRefBased/>
  <w15:docId w15:val="{081657F9-2762-4FEC-889D-A1676A28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5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5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56A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56A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56A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56A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56A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56A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56A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56A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56A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56A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56A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56A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56A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56A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56A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56A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5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56A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56A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56A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56A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56A2"/>
    <w:rPr>
      <w:i/>
      <w:iCs/>
      <w:color w:val="404040" w:themeColor="text1" w:themeTint="BF"/>
    </w:rPr>
  </w:style>
  <w:style w:type="paragraph" w:styleId="Paragrafoelenco">
    <w:name w:val="List Paragraph"/>
    <w:basedOn w:val="Normale"/>
    <w:uiPriority w:val="34"/>
    <w:qFormat/>
    <w:rsid w:val="00ED56A2"/>
    <w:pPr>
      <w:ind w:left="720"/>
      <w:contextualSpacing/>
    </w:pPr>
  </w:style>
  <w:style w:type="character" w:styleId="Enfasiintensa">
    <w:name w:val="Intense Emphasis"/>
    <w:basedOn w:val="Carpredefinitoparagrafo"/>
    <w:uiPriority w:val="21"/>
    <w:qFormat/>
    <w:rsid w:val="00ED56A2"/>
    <w:rPr>
      <w:i/>
      <w:iCs/>
      <w:color w:val="0F4761" w:themeColor="accent1" w:themeShade="BF"/>
    </w:rPr>
  </w:style>
  <w:style w:type="paragraph" w:styleId="Citazioneintensa">
    <w:name w:val="Intense Quote"/>
    <w:basedOn w:val="Normale"/>
    <w:next w:val="Normale"/>
    <w:link w:val="CitazioneintensaCarattere"/>
    <w:uiPriority w:val="30"/>
    <w:qFormat/>
    <w:rsid w:val="00ED5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56A2"/>
    <w:rPr>
      <w:i/>
      <w:iCs/>
      <w:color w:val="0F4761" w:themeColor="accent1" w:themeShade="BF"/>
    </w:rPr>
  </w:style>
  <w:style w:type="character" w:styleId="Riferimentointenso">
    <w:name w:val="Intense Reference"/>
    <w:basedOn w:val="Carpredefinitoparagrafo"/>
    <w:uiPriority w:val="32"/>
    <w:qFormat/>
    <w:rsid w:val="00ED56A2"/>
    <w:rPr>
      <w:b/>
      <w:bCs/>
      <w:smallCaps/>
      <w:color w:val="0F4761" w:themeColor="accent1" w:themeShade="BF"/>
      <w:spacing w:val="5"/>
    </w:rPr>
  </w:style>
  <w:style w:type="character" w:styleId="Collegamentoipertestuale">
    <w:name w:val="Hyperlink"/>
    <w:basedOn w:val="Carpredefinitoparagrafo"/>
    <w:uiPriority w:val="99"/>
    <w:unhideWhenUsed/>
    <w:rsid w:val="00ED56A2"/>
    <w:rPr>
      <w:color w:val="467886" w:themeColor="hyperlink"/>
      <w:u w:val="single"/>
    </w:rPr>
  </w:style>
  <w:style w:type="character" w:styleId="Menzionenonrisolta">
    <w:name w:val="Unresolved Mention"/>
    <w:basedOn w:val="Carpredefinitoparagrafo"/>
    <w:uiPriority w:val="99"/>
    <w:semiHidden/>
    <w:unhideWhenUsed/>
    <w:rsid w:val="00ED5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privacy@czkrvv.camcom.it" TargetMode="External"/><Relationship Id="rId5" Type="http://schemas.openxmlformats.org/officeDocument/2006/relationships/hyperlink" Target="mailto:cciaa@pec.czkrvv.camcom.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923</Words>
  <Characters>5696</Characters>
  <Application>Microsoft Office Word</Application>
  <DocSecurity>0</DocSecurity>
  <Lines>113</Lines>
  <Paragraphs>40</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Lombardi</dc:creator>
  <cp:keywords/>
  <dc:description/>
  <cp:lastModifiedBy>Francesco Lombardi</cp:lastModifiedBy>
  <cp:revision>1</cp:revision>
  <dcterms:created xsi:type="dcterms:W3CDTF">2026-05-16T09:54:00Z</dcterms:created>
  <dcterms:modified xsi:type="dcterms:W3CDTF">2026-05-16T10:03:00Z</dcterms:modified>
</cp:coreProperties>
</file>